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951"/>
        <w:tblW w:w="9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2720"/>
        <w:gridCol w:w="297"/>
        <w:gridCol w:w="2458"/>
        <w:gridCol w:w="401"/>
        <w:gridCol w:w="858"/>
        <w:gridCol w:w="717"/>
        <w:gridCol w:w="750"/>
      </w:tblGrid>
      <w:tr w:rsidR="00CF2639" w:rsidRPr="00CF2639" w:rsidTr="00CF2639">
        <w:trPr>
          <w:trHeight w:val="132"/>
        </w:trPr>
        <w:tc>
          <w:tcPr>
            <w:tcW w:w="4401" w:type="dxa"/>
            <w:gridSpan w:val="3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医院：</w:t>
            </w:r>
          </w:p>
        </w:tc>
        <w:tc>
          <w:tcPr>
            <w:tcW w:w="2458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科室：</w:t>
            </w:r>
          </w:p>
        </w:tc>
        <w:tc>
          <w:tcPr>
            <w:tcW w:w="2726" w:type="dxa"/>
            <w:gridSpan w:val="4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查房时间：</w:t>
            </w:r>
          </w:p>
        </w:tc>
      </w:tr>
      <w:tr w:rsidR="00CF2639" w:rsidRPr="00CF2639" w:rsidTr="00CF2639">
        <w:trPr>
          <w:trHeight w:val="243"/>
        </w:trPr>
        <w:tc>
          <w:tcPr>
            <w:tcW w:w="4401" w:type="dxa"/>
            <w:gridSpan w:val="3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查房教师姓名：</w:t>
            </w:r>
          </w:p>
        </w:tc>
        <w:tc>
          <w:tcPr>
            <w:tcW w:w="518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职  称：</w:t>
            </w:r>
          </w:p>
        </w:tc>
      </w:tr>
      <w:tr w:rsidR="00CF2639" w:rsidRPr="00CF2639" w:rsidTr="00CF2639">
        <w:trPr>
          <w:trHeight w:val="333"/>
        </w:trPr>
        <w:tc>
          <w:tcPr>
            <w:tcW w:w="4104" w:type="dxa"/>
            <w:gridSpan w:val="2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患者姓名：</w:t>
            </w:r>
          </w:p>
        </w:tc>
        <w:tc>
          <w:tcPr>
            <w:tcW w:w="3156" w:type="dxa"/>
            <w:gridSpan w:val="3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住院号：</w:t>
            </w:r>
          </w:p>
        </w:tc>
        <w:tc>
          <w:tcPr>
            <w:tcW w:w="2325" w:type="dxa"/>
            <w:gridSpan w:val="3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床号：</w:t>
            </w:r>
          </w:p>
        </w:tc>
      </w:tr>
      <w:tr w:rsidR="00CF2639" w:rsidRPr="00CF2639" w:rsidTr="00CF2639">
        <w:trPr>
          <w:trHeight w:val="382"/>
        </w:trPr>
        <w:tc>
          <w:tcPr>
            <w:tcW w:w="9585" w:type="dxa"/>
            <w:gridSpan w:val="8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  <w:u w:val="single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总分：  100分              得分：                   评分员：</w:t>
            </w:r>
          </w:p>
        </w:tc>
      </w:tr>
      <w:tr w:rsidR="00CF2639" w:rsidRPr="00CF2639" w:rsidTr="00CF2639">
        <w:trPr>
          <w:trHeight w:val="332"/>
        </w:trPr>
        <w:tc>
          <w:tcPr>
            <w:tcW w:w="1384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类别</w:t>
            </w: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评分标准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满分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 w:cstheme="minorEastAsia"/>
                <w:bCs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cstheme="minorEastAsia" w:hint="eastAsia"/>
                <w:bCs/>
                <w:kern w:val="0"/>
                <w:sz w:val="24"/>
              </w:rPr>
              <w:t>得分</w:t>
            </w:r>
          </w:p>
        </w:tc>
      </w:tr>
      <w:tr w:rsidR="00CF2639" w:rsidRPr="00CF2639" w:rsidTr="00CF2639">
        <w:trPr>
          <w:trHeight w:val="361"/>
        </w:trPr>
        <w:tc>
          <w:tcPr>
            <w:tcW w:w="1384" w:type="dxa"/>
            <w:vMerge w:val="restart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教学态度</w:t>
            </w:r>
          </w:p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10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教师态度认真（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分），作风严谨（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</w:t>
            </w:r>
            <w:r w:rsidRPr="00CF2639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</w:rPr>
              <w:t>情绪饱满，仪表庄重（</w:t>
            </w:r>
            <w:r w:rsidRPr="00CF2639">
              <w:rPr>
                <w:rFonts w:asciiTheme="majorEastAsia" w:eastAsiaTheme="majorEastAsia" w:hAnsiTheme="majorEastAsia" w:cs="宋体"/>
                <w:color w:val="000000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5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以身作则（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 xml:space="preserve"> 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言传身教（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分），进行医德教育（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9"/>
        </w:trPr>
        <w:tc>
          <w:tcPr>
            <w:tcW w:w="1384" w:type="dxa"/>
            <w:vMerge w:val="restart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查房前</w:t>
            </w:r>
          </w:p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准备</w:t>
            </w:r>
          </w:p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10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提前选择适当病例（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分），取得病人同意、配合（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279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设计查房的流程和方法（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分），书写查房教案（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3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4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43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提前通知住培学员、实习同学（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分），（准备好查房用具得（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分），有教案得（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分），教师、学员均有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PPT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得（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4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7"/>
        </w:trPr>
        <w:tc>
          <w:tcPr>
            <w:tcW w:w="1384" w:type="dxa"/>
            <w:vMerge w:val="restart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查房规范</w:t>
            </w:r>
          </w:p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流程合理</w:t>
            </w:r>
          </w:p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50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目的明确（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分），重点突出（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分），时间安排紧凑（尽可能将教学查房的时间控制在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90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分钟内（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分）；合理（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46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教学查房组织有序（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分）、查房站位正确（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分），进退有序（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74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分管床位住培医师汇报病情（主诉、现病史、既往史，目前病情变化，治疗方案俱全者，得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分，缺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项，扣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46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各级医师补充汇报（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分）；若补充汇报不完整，可扣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1-2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0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查房教师指导汇报中不足、核实总结（若主查学员汇报完整无误，查房教师无核实、归纳总结病史者扣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5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学生床旁询问病史（主要询问目前病情，不得重复第一阶段已汇报过的病史，否则扣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分），进行相关的体格检查（主要是专科检查，考核主查学员的检查手法是否规范、顺序是否合理、检查结果是否正确，错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项，扣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9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查房教师询问，核实印证病史（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分），评点（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分）和示范查体，查房教师必须手法规范、顺序合理、结果正确的（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3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4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有计划地引导住培医师对病案分析讨论（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分），归纳总结（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分），逻辑推理（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分），作出诊断（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分）和治疗原则（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10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8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归纳总结（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分），评点教学查房的内容（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分），若无此项内容扣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分，全过程（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分），专指学员查房的过程是否合理、内容是否完整、查房的方法是否掌握，任一项达不到即扣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1"/>
        </w:trPr>
        <w:tc>
          <w:tcPr>
            <w:tcW w:w="1384" w:type="dxa"/>
            <w:vMerge w:val="restart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查房教学</w:t>
            </w:r>
          </w:p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方法</w:t>
            </w:r>
          </w:p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25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培养临床思维方法，注重临床分析和解决实际问题的能力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7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查房以问题为中心，进行以讨论为主的启发式教学（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10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10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60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以教师为引导的互动式教学，避免查房变成小讲课（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60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查房气氛活跃，学生积极性高（必须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80%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以上的学员发言，否则扣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355"/>
        </w:trPr>
        <w:tc>
          <w:tcPr>
            <w:tcW w:w="1384" w:type="dxa"/>
            <w:vMerge w:val="restart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医学</w:t>
            </w:r>
          </w:p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人文关怀</w:t>
            </w:r>
          </w:p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（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5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）</w:t>
            </w: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举止端庄、语言亲切、礼貌待患（缺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项，扣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分，最多扣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448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注意医疗保护制度，保护病人的隐私权（针对患者的疑问进行解答、健康教育。缺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项扣</w:t>
            </w: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分）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2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  <w:tr w:rsidR="00CF2639" w:rsidRPr="00CF2639" w:rsidTr="00CF2639">
        <w:trPr>
          <w:trHeight w:val="458"/>
        </w:trPr>
        <w:tc>
          <w:tcPr>
            <w:tcW w:w="1384" w:type="dxa"/>
            <w:vMerge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 w:hint="eastAsia"/>
                <w:kern w:val="0"/>
                <w:sz w:val="24"/>
              </w:rPr>
              <w:t>体格检查前后应洗手</w:t>
            </w:r>
          </w:p>
        </w:tc>
        <w:tc>
          <w:tcPr>
            <w:tcW w:w="717" w:type="dxa"/>
            <w:vAlign w:val="center"/>
          </w:tcPr>
          <w:p w:rsidR="00CF2639" w:rsidRPr="00CF2639" w:rsidRDefault="00CF2639" w:rsidP="00CF2639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</w:rPr>
            </w:pPr>
            <w:r w:rsidRPr="00CF2639">
              <w:rPr>
                <w:rFonts w:asciiTheme="majorEastAsia" w:eastAsiaTheme="majorEastAsia" w:hAnsiTheme="majorEastAsia"/>
                <w:kern w:val="0"/>
                <w:sz w:val="24"/>
              </w:rPr>
              <w:t>1</w:t>
            </w:r>
          </w:p>
        </w:tc>
        <w:tc>
          <w:tcPr>
            <w:tcW w:w="750" w:type="dxa"/>
            <w:vAlign w:val="center"/>
          </w:tcPr>
          <w:p w:rsidR="00CF2639" w:rsidRPr="00CF2639" w:rsidRDefault="00CF2639" w:rsidP="00CF2639">
            <w:pPr>
              <w:jc w:val="left"/>
              <w:rPr>
                <w:rFonts w:asciiTheme="majorEastAsia" w:eastAsiaTheme="majorEastAsia" w:hAnsiTheme="majorEastAsia"/>
                <w:kern w:val="0"/>
                <w:sz w:val="24"/>
              </w:rPr>
            </w:pPr>
          </w:p>
        </w:tc>
      </w:tr>
    </w:tbl>
    <w:p w:rsidR="00B82DFC" w:rsidRDefault="001E21ED" w:rsidP="00CF2639">
      <w:pPr>
        <w:spacing w:line="400" w:lineRule="exact"/>
        <w:jc w:val="center"/>
        <w:rPr>
          <w:rFonts w:asciiTheme="minorEastAsia" w:eastAsiaTheme="minorEastAsia" w:hAnsiTheme="minorEastAsia" w:hint="eastAsia"/>
          <w:b/>
          <w:sz w:val="32"/>
          <w:szCs w:val="32"/>
        </w:rPr>
      </w:pPr>
      <w:r w:rsidRPr="00D478A4">
        <w:rPr>
          <w:rFonts w:asciiTheme="minorEastAsia" w:eastAsiaTheme="minorEastAsia" w:hAnsiTheme="minorEastAsia" w:cstheme="majorEastAsia" w:hint="eastAsia"/>
          <w:b/>
          <w:sz w:val="32"/>
          <w:szCs w:val="32"/>
        </w:rPr>
        <w:t>临床教学查房考核评分标准</w:t>
      </w:r>
      <w:r w:rsidRPr="00D478A4">
        <w:rPr>
          <w:rFonts w:asciiTheme="minorEastAsia" w:eastAsiaTheme="minorEastAsia" w:hAnsiTheme="minorEastAsia" w:hint="eastAsia"/>
          <w:b/>
          <w:sz w:val="32"/>
          <w:szCs w:val="32"/>
        </w:rPr>
        <w:t>（</w:t>
      </w:r>
      <w:r w:rsidRPr="00D478A4">
        <w:rPr>
          <w:rFonts w:asciiTheme="minorEastAsia" w:eastAsiaTheme="minorEastAsia" w:hAnsiTheme="minorEastAsia" w:hint="eastAsia"/>
          <w:b/>
          <w:bCs/>
          <w:sz w:val="32"/>
          <w:szCs w:val="32"/>
        </w:rPr>
        <w:t>标准分</w:t>
      </w:r>
      <w:r w:rsidRPr="00D478A4">
        <w:rPr>
          <w:rFonts w:asciiTheme="minorEastAsia" w:eastAsiaTheme="minorEastAsia" w:hAnsiTheme="minorEastAsia"/>
          <w:b/>
          <w:bCs/>
          <w:sz w:val="32"/>
          <w:szCs w:val="32"/>
        </w:rPr>
        <w:t>100</w:t>
      </w:r>
      <w:r w:rsidRPr="00D478A4">
        <w:rPr>
          <w:rFonts w:asciiTheme="minorEastAsia" w:eastAsiaTheme="minorEastAsia" w:hAnsiTheme="minorEastAsia" w:hint="eastAsia"/>
          <w:b/>
          <w:bCs/>
          <w:sz w:val="32"/>
          <w:szCs w:val="32"/>
        </w:rPr>
        <w:t>分</w:t>
      </w:r>
      <w:r w:rsidRPr="00D478A4">
        <w:rPr>
          <w:rFonts w:asciiTheme="minorEastAsia" w:eastAsiaTheme="minorEastAsia" w:hAnsiTheme="minorEastAsia" w:hint="eastAsia"/>
          <w:b/>
          <w:sz w:val="32"/>
          <w:szCs w:val="32"/>
        </w:rPr>
        <w:t>）</w:t>
      </w:r>
    </w:p>
    <w:p w:rsidR="00BE09A7" w:rsidRDefault="00BE09A7" w:rsidP="00CF2639">
      <w:pPr>
        <w:spacing w:line="400" w:lineRule="exact"/>
        <w:jc w:val="center"/>
        <w:rPr>
          <w:rFonts w:asciiTheme="minorEastAsia" w:eastAsiaTheme="minorEastAsia" w:hAnsiTheme="minorEastAsia" w:hint="eastAsia"/>
          <w:b/>
          <w:sz w:val="32"/>
          <w:szCs w:val="32"/>
        </w:rPr>
      </w:pPr>
    </w:p>
    <w:p w:rsidR="00BE09A7" w:rsidRPr="00CF2639" w:rsidRDefault="00BE09A7" w:rsidP="00CF2639">
      <w:pPr>
        <w:spacing w:line="400" w:lineRule="exact"/>
        <w:jc w:val="center"/>
        <w:rPr>
          <w:rFonts w:asciiTheme="minorEastAsia" w:eastAsiaTheme="minorEastAsia" w:hAnsiTheme="minorEastAsia"/>
          <w:b/>
          <w:sz w:val="32"/>
          <w:szCs w:val="32"/>
        </w:rPr>
      </w:pPr>
    </w:p>
    <w:sectPr w:rsidR="00BE09A7" w:rsidRPr="00CF2639" w:rsidSect="00AA2F62">
      <w:headerReference w:type="default" r:id="rId7"/>
      <w:pgSz w:w="11906" w:h="16838"/>
      <w:pgMar w:top="567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1CB" w:rsidRDefault="008251CB">
      <w:r>
        <w:separator/>
      </w:r>
    </w:p>
  </w:endnote>
  <w:endnote w:type="continuationSeparator" w:id="0">
    <w:p w:rsidR="008251CB" w:rsidRDefault="008251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1CB" w:rsidRDefault="008251CB">
      <w:r>
        <w:separator/>
      </w:r>
    </w:p>
  </w:footnote>
  <w:footnote w:type="continuationSeparator" w:id="0">
    <w:p w:rsidR="008251CB" w:rsidRDefault="008251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31" w:rsidRPr="00B20732" w:rsidRDefault="00BE09A7" w:rsidP="00124531">
    <w:pPr>
      <w:pStyle w:val="a4"/>
      <w:ind w:firstLine="560"/>
      <w:rPr>
        <w:sz w:val="28"/>
        <w:szCs w:val="28"/>
      </w:rPr>
    </w:pPr>
    <w:r>
      <w:rPr>
        <w:rFonts w:hint="eastAsia"/>
        <w:sz w:val="28"/>
        <w:szCs w:val="28"/>
      </w:rPr>
      <w:t>曲靖市康复医学</w:t>
    </w:r>
    <w:r w:rsidR="00124531" w:rsidRPr="00B20732">
      <w:rPr>
        <w:rFonts w:hint="eastAsia"/>
        <w:sz w:val="28"/>
        <w:szCs w:val="28"/>
      </w:rPr>
      <w:t>诊疗质量控制中心</w:t>
    </w:r>
  </w:p>
  <w:p w:rsidR="00B82DFC" w:rsidRDefault="00B82DFC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5E54"/>
    <w:rsid w:val="00046993"/>
    <w:rsid w:val="0005674D"/>
    <w:rsid w:val="000C5B4D"/>
    <w:rsid w:val="00124531"/>
    <w:rsid w:val="001E21ED"/>
    <w:rsid w:val="00200C31"/>
    <w:rsid w:val="0021055A"/>
    <w:rsid w:val="002467F6"/>
    <w:rsid w:val="002C6242"/>
    <w:rsid w:val="002C67C6"/>
    <w:rsid w:val="002E3F2A"/>
    <w:rsid w:val="00360B11"/>
    <w:rsid w:val="003B7BA1"/>
    <w:rsid w:val="00414CAB"/>
    <w:rsid w:val="00416E64"/>
    <w:rsid w:val="00426BD3"/>
    <w:rsid w:val="00440236"/>
    <w:rsid w:val="00455AB6"/>
    <w:rsid w:val="00497365"/>
    <w:rsid w:val="004A4824"/>
    <w:rsid w:val="0052314F"/>
    <w:rsid w:val="005311B6"/>
    <w:rsid w:val="005502C2"/>
    <w:rsid w:val="005A5576"/>
    <w:rsid w:val="005C7177"/>
    <w:rsid w:val="00620517"/>
    <w:rsid w:val="006A0588"/>
    <w:rsid w:val="006A3756"/>
    <w:rsid w:val="006D417F"/>
    <w:rsid w:val="00717880"/>
    <w:rsid w:val="00776D1E"/>
    <w:rsid w:val="0078214E"/>
    <w:rsid w:val="007E571A"/>
    <w:rsid w:val="008251CB"/>
    <w:rsid w:val="00846AC8"/>
    <w:rsid w:val="008B6319"/>
    <w:rsid w:val="008F3F4E"/>
    <w:rsid w:val="009147F3"/>
    <w:rsid w:val="00936F67"/>
    <w:rsid w:val="009603D9"/>
    <w:rsid w:val="00975B3A"/>
    <w:rsid w:val="00990B19"/>
    <w:rsid w:val="00996EDD"/>
    <w:rsid w:val="009B3958"/>
    <w:rsid w:val="00A121EF"/>
    <w:rsid w:val="00A45D7C"/>
    <w:rsid w:val="00AA2F62"/>
    <w:rsid w:val="00AA60AF"/>
    <w:rsid w:val="00AE3ECF"/>
    <w:rsid w:val="00B31240"/>
    <w:rsid w:val="00B6369B"/>
    <w:rsid w:val="00B82DFC"/>
    <w:rsid w:val="00BA51D9"/>
    <w:rsid w:val="00BE09A7"/>
    <w:rsid w:val="00C436D5"/>
    <w:rsid w:val="00CC122C"/>
    <w:rsid w:val="00CF2639"/>
    <w:rsid w:val="00D478A4"/>
    <w:rsid w:val="00D97685"/>
    <w:rsid w:val="00DB1345"/>
    <w:rsid w:val="00DC0383"/>
    <w:rsid w:val="00E65E54"/>
    <w:rsid w:val="00E66ED1"/>
    <w:rsid w:val="00E72794"/>
    <w:rsid w:val="00E76910"/>
    <w:rsid w:val="00EB724F"/>
    <w:rsid w:val="00EB7CB4"/>
    <w:rsid w:val="00ED042A"/>
    <w:rsid w:val="00EE0E81"/>
    <w:rsid w:val="00EF31EF"/>
    <w:rsid w:val="00F36C19"/>
    <w:rsid w:val="00F77761"/>
    <w:rsid w:val="00FD6C9D"/>
    <w:rsid w:val="0D311488"/>
    <w:rsid w:val="27367214"/>
    <w:rsid w:val="4F78079A"/>
    <w:rsid w:val="60245576"/>
    <w:rsid w:val="61253730"/>
    <w:rsid w:val="63CD464B"/>
    <w:rsid w:val="73DF0811"/>
    <w:rsid w:val="79AB5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F62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AA2F62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4">
    <w:name w:val="header"/>
    <w:basedOn w:val="a"/>
    <w:link w:val="Char0"/>
    <w:uiPriority w:val="99"/>
    <w:qFormat/>
    <w:rsid w:val="00AA2F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table" w:styleId="a5">
    <w:name w:val="Table Grid"/>
    <w:basedOn w:val="a1"/>
    <w:uiPriority w:val="99"/>
    <w:qFormat/>
    <w:rsid w:val="00AA2F62"/>
    <w:pPr>
      <w:widowControl w:val="0"/>
      <w:jc w:val="both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qFormat/>
    <w:locked/>
    <w:rsid w:val="00AA2F62"/>
    <w:rPr>
      <w:rFonts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locked/>
    <w:rsid w:val="00AA2F62"/>
    <w:rPr>
      <w:rFonts w:cs="Times New Roman"/>
      <w:sz w:val="18"/>
      <w:szCs w:val="18"/>
    </w:rPr>
  </w:style>
  <w:style w:type="character" w:customStyle="1" w:styleId="Char1">
    <w:name w:val="页眉 Char1"/>
    <w:basedOn w:val="a0"/>
    <w:uiPriority w:val="99"/>
    <w:locked/>
    <w:rsid w:val="00124531"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178</Words>
  <Characters>1018</Characters>
  <Application>Microsoft Office Word</Application>
  <DocSecurity>0</DocSecurity>
  <Lines>8</Lines>
  <Paragraphs>2</Paragraphs>
  <ScaleCrop>false</ScaleCrop>
  <Company>CHINA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helloworld</cp:lastModifiedBy>
  <cp:revision>16</cp:revision>
  <cp:lastPrinted>2016-12-22T02:20:00Z</cp:lastPrinted>
  <dcterms:created xsi:type="dcterms:W3CDTF">2015-05-24T09:06:00Z</dcterms:created>
  <dcterms:modified xsi:type="dcterms:W3CDTF">2018-06-08T07:26:00Z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  <property fmtid="{D5CDD505-2E9C-101B-9397-08002B2CF9AE}" pid="3" name="KSORubyTemplateID" linkTarget="0">
    <vt:lpwstr>6</vt:lpwstr>
  </property>
</Properties>
</file>